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81B" w:rsidRPr="005F781B" w:rsidRDefault="005F781B" w:rsidP="00AF50AF">
      <w:pPr>
        <w:spacing w:before="100" w:beforeAutospacing="1" w:after="100" w:afterAutospacing="1" w:line="330" w:lineRule="atLeast"/>
        <w:jc w:val="center"/>
        <w:outlineLvl w:val="1"/>
        <w:rPr>
          <w:rFonts w:ascii="Tahoma" w:eastAsia="Times New Roman" w:hAnsi="Tahoma" w:cs="Tahoma"/>
          <w:b/>
          <w:bCs/>
          <w:color w:val="0B5BA4"/>
          <w:kern w:val="36"/>
          <w:sz w:val="36"/>
          <w:szCs w:val="36"/>
          <w:lang w:eastAsia="ru-RU"/>
        </w:rPr>
      </w:pPr>
      <w:bookmarkStart w:id="0" w:name="_GoBack"/>
      <w:r w:rsidRPr="005F781B">
        <w:rPr>
          <w:rFonts w:ascii="Tahoma" w:eastAsia="Times New Roman" w:hAnsi="Tahoma" w:cs="Tahoma"/>
          <w:b/>
          <w:bCs/>
          <w:color w:val="0B5BA4"/>
          <w:kern w:val="36"/>
          <w:sz w:val="36"/>
          <w:szCs w:val="36"/>
          <w:lang w:eastAsia="ru-RU"/>
        </w:rPr>
        <w:t>О повторном прохождении государственной (итоговой) аттестации лицами, освоившими основные общеобразовательные программы среднего (полного) общего образования, но получившими справку об обучении в образовательном учреждении</w:t>
      </w:r>
    </w:p>
    <w:bookmarkEnd w:id="0"/>
    <w:p w:rsidR="005F781B" w:rsidRPr="005F781B" w:rsidRDefault="005F781B" w:rsidP="005F781B">
      <w:pPr>
        <w:spacing w:before="100" w:beforeAutospacing="1" w:after="100" w:afterAutospacing="1" w:line="240" w:lineRule="auto"/>
        <w:jc w:val="center"/>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t>МИНИСТЕРСТВО</w:t>
      </w:r>
      <w:r w:rsidRPr="005F781B">
        <w:rPr>
          <w:rFonts w:ascii="Tahoma" w:eastAsia="Times New Roman" w:hAnsi="Tahoma" w:cs="Tahoma"/>
          <w:color w:val="333333"/>
          <w:sz w:val="17"/>
          <w:szCs w:val="17"/>
          <w:lang w:eastAsia="ru-RU"/>
        </w:rPr>
        <w:br/>
        <w:t>ОБРАЗОВАНИЯ И НАУКИ</w:t>
      </w:r>
      <w:r w:rsidRPr="005F781B">
        <w:rPr>
          <w:rFonts w:ascii="Tahoma" w:eastAsia="Times New Roman" w:hAnsi="Tahoma" w:cs="Tahoma"/>
          <w:color w:val="333333"/>
          <w:sz w:val="17"/>
          <w:szCs w:val="17"/>
          <w:lang w:eastAsia="ru-RU"/>
        </w:rPr>
        <w:br/>
        <w:t>РОССИЙСКОЙ ФЕДЕРАЦИИ</w:t>
      </w:r>
      <w:r w:rsidRPr="005F781B">
        <w:rPr>
          <w:rFonts w:ascii="Tahoma" w:eastAsia="Times New Roman" w:hAnsi="Tahoma" w:cs="Tahoma"/>
          <w:color w:val="333333"/>
          <w:sz w:val="17"/>
          <w:szCs w:val="17"/>
          <w:lang w:eastAsia="ru-RU"/>
        </w:rPr>
        <w:br/>
        <w:t>(МИНОБРНАУКИ РОССИИ)</w:t>
      </w:r>
    </w:p>
    <w:p w:rsidR="005F781B" w:rsidRPr="005F781B" w:rsidRDefault="005F781B" w:rsidP="005F781B">
      <w:pPr>
        <w:spacing w:before="100" w:beforeAutospacing="1" w:after="100" w:afterAutospacing="1" w:line="240" w:lineRule="auto"/>
        <w:jc w:val="center"/>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t>Департамент общего образования</w:t>
      </w:r>
      <w:r w:rsidRPr="005F781B">
        <w:rPr>
          <w:rFonts w:ascii="Tahoma" w:eastAsia="Times New Roman" w:hAnsi="Tahoma" w:cs="Tahoma"/>
          <w:color w:val="333333"/>
          <w:sz w:val="17"/>
          <w:szCs w:val="17"/>
          <w:lang w:eastAsia="ru-RU"/>
        </w:rPr>
        <w:br/>
        <w:t>Люсиновская ул., д. 51, Москва, 115998.</w:t>
      </w:r>
      <w:r w:rsidRPr="005F781B">
        <w:rPr>
          <w:rFonts w:ascii="Tahoma" w:eastAsia="Times New Roman" w:hAnsi="Tahoma" w:cs="Tahoma"/>
          <w:color w:val="333333"/>
          <w:sz w:val="17"/>
          <w:szCs w:val="17"/>
          <w:lang w:eastAsia="ru-RU"/>
        </w:rPr>
        <w:br/>
        <w:t xml:space="preserve">Тел. 237-42-44 E-mail:  d03@mon.gov.ru </w:t>
      </w:r>
      <w:r w:rsidRPr="005F781B">
        <w:rPr>
          <w:rFonts w:ascii="Tahoma" w:eastAsia="Times New Roman" w:hAnsi="Tahoma" w:cs="Tahoma"/>
          <w:vanish/>
          <w:color w:val="333333"/>
          <w:sz w:val="17"/>
          <w:szCs w:val="17"/>
          <w:lang w:eastAsia="ru-RU"/>
        </w:rPr>
        <w:t xml:space="preserve">Данный адрес e-mail защищен от спам-ботов, Вам необходимо включить Javascript для его просмотра. </w:t>
      </w:r>
    </w:p>
    <w:p w:rsidR="005F781B" w:rsidRPr="005F781B" w:rsidRDefault="005F781B" w:rsidP="005F781B">
      <w:pPr>
        <w:spacing w:before="100" w:beforeAutospacing="1" w:after="100" w:afterAutospacing="1" w:line="240" w:lineRule="auto"/>
        <w:jc w:val="center"/>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t>25 марта 2011 года № 03-175</w:t>
      </w:r>
    </w:p>
    <w:p w:rsidR="005F781B" w:rsidRPr="005F781B" w:rsidRDefault="005F781B" w:rsidP="005F781B">
      <w:pPr>
        <w:spacing w:before="100" w:beforeAutospacing="1" w:after="100" w:afterAutospacing="1" w:line="240" w:lineRule="auto"/>
        <w:jc w:val="center"/>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t>Органы исполнительной власти субъектов Российской Федерации, осуществляющие управление в сфере образования</w:t>
      </w:r>
    </w:p>
    <w:p w:rsidR="005F781B" w:rsidRPr="005F781B" w:rsidRDefault="005F781B" w:rsidP="005F781B">
      <w:pPr>
        <w:spacing w:before="100" w:beforeAutospacing="1" w:after="100" w:afterAutospacing="1" w:line="240" w:lineRule="auto"/>
        <w:jc w:val="center"/>
        <w:rPr>
          <w:rFonts w:ascii="Tahoma" w:eastAsia="Times New Roman" w:hAnsi="Tahoma" w:cs="Tahoma"/>
          <w:color w:val="333333"/>
          <w:sz w:val="17"/>
          <w:szCs w:val="17"/>
          <w:lang w:eastAsia="ru-RU"/>
        </w:rPr>
      </w:pPr>
      <w:r w:rsidRPr="005F781B">
        <w:rPr>
          <w:rFonts w:ascii="Tahoma" w:eastAsia="Times New Roman" w:hAnsi="Tahoma" w:cs="Tahoma"/>
          <w:b/>
          <w:bCs/>
          <w:color w:val="333333"/>
          <w:sz w:val="17"/>
          <w:lang w:eastAsia="ru-RU"/>
        </w:rPr>
        <w:t>О повторном прохождении государственной (итоговой) аттестации лицами, освоившими основные общеобразовательные программы среднего (полного) общего образования, но получившими справку об обучении в образовательном учреждении</w:t>
      </w:r>
    </w:p>
    <w:p w:rsidR="005F781B" w:rsidRPr="005F781B" w:rsidRDefault="005F781B" w:rsidP="005F781B">
      <w:pPr>
        <w:spacing w:before="100" w:beforeAutospacing="1" w:after="100" w:afterAutospacing="1" w:line="240" w:lineRule="auto"/>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t>Департамент общего образования Минобрнауки России в связи с поступающими обращениями по вопросам, связанным с организацией повторного прохождения государственной (итоговой) аттестации лиц, освоивших основные общеобразовательные программы среднего (полного) общего образования, но получивших справку об обучении в образовательном учреждении, разъясняет.</w:t>
      </w:r>
    </w:p>
    <w:p w:rsidR="005F781B" w:rsidRPr="005F781B" w:rsidRDefault="005F781B" w:rsidP="005F781B">
      <w:pPr>
        <w:spacing w:before="100" w:beforeAutospacing="1" w:after="100" w:afterAutospacing="1" w:line="240" w:lineRule="auto"/>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t>В соответствии с абзацем вторым части 6 статьи 27 Закона Российской Федерации «Об образовании» (далее - Закон) и пунктом 31 Положения о формах и порядке проведения государственной (итоговой) аттестации обучающихся, освоивших основные общеобразовательные программы среднего (полного) общего образования, утвержденного приказом Минобрнауки России от 28 ноября 2008 г. № 362 (зарегистрирован Минюстом России 13 января 2009 г., регистрационный № 13065) (в редакции приказа Минобрнауки России от 30 января 2009 г. № 16) (далее - Положение), выпускникам, не завершившим среднего (полного) общего образования, не прошедшим государственной (итоговой) аттестации или·получившим на государственной (итоговой) аттестации неудовлетворительныерезультаты по русскому языку и математике либо получившим повторно·неудовлетворительный результат по одному из этих предметов на государственной·(итоговой) аттестации в дополнительные сроки и, как следствие, получившим·справку об обучении в образовательном учреждении, предоставляется право пройти·государственную (итоговую) аттестацию по соответствующим·общеобразовательным предметам не ранее чем через год в сроки и в формах, установленных указанным Положением.</w:t>
      </w:r>
    </w:p>
    <w:p w:rsidR="005F781B" w:rsidRPr="005F781B" w:rsidRDefault="005F781B" w:rsidP="005F781B">
      <w:pPr>
        <w:spacing w:before="100" w:beforeAutospacing="1" w:after="100" w:afterAutospacing="1" w:line="240" w:lineRule="auto"/>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t>Учитывая возрастные ограничения к требованию об обязательности общего образования, установленные частью 4 статьи 19 Закона, органы местного самоуправления, осуществляющие управление в сфере образования, должны проводить следующие мероприятия с данными категориями выпускников:</w:t>
      </w:r>
    </w:p>
    <w:p w:rsidR="005F781B" w:rsidRPr="005F781B" w:rsidRDefault="005F781B" w:rsidP="005F781B">
      <w:pPr>
        <w:spacing w:before="100" w:beforeAutospacing="1" w:after="100" w:afterAutospacing="1" w:line="240" w:lineRule="auto"/>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t>1. Лицам, не завершившим среднего (полного) общего образования (т. е. не·получившим допуск к государственной (итоговой) аттестации) и не достигшим·возраста восемнадцати лет, должно быть обеспечено повторное получение·бесплатного среднего (полного) общего образования (в том числе при·необходимости по индивидуальному учебному плану) с последующим·прохождением промежуточной аттестации, получения допуска к государственной·(итоговой) аттестации и прохождением государственной (итоговой) аттестации в·установленном порядке.</w:t>
      </w:r>
    </w:p>
    <w:p w:rsidR="005F781B" w:rsidRPr="005F781B" w:rsidRDefault="005F781B" w:rsidP="005F781B">
      <w:pPr>
        <w:spacing w:before="100" w:beforeAutospacing="1" w:after="100" w:afterAutospacing="1" w:line="240" w:lineRule="auto"/>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t>Форма повторного получения среднего (полного) общего образования и образовательные учреждения выбирается родителями (законными представителями) таких выпускников.</w:t>
      </w:r>
    </w:p>
    <w:p w:rsidR="005F781B" w:rsidRPr="005F781B" w:rsidRDefault="005F781B" w:rsidP="005F781B">
      <w:pPr>
        <w:spacing w:before="100" w:beforeAutospacing="1" w:after="100" w:afterAutospacing="1" w:line="240" w:lineRule="auto"/>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t>Зачисление, организация образовательного процесса, проведение промежуточных аттестаций, подача заявлений на прохождение государственной (итоговой) аттестации и принятие решения о допуске к государственной (итоговой) аттестации таких выпускников осуществляется в установленном законодательством Российской Федерации порядке.</w:t>
      </w:r>
    </w:p>
    <w:p w:rsidR="005F781B" w:rsidRPr="005F781B" w:rsidRDefault="005F781B" w:rsidP="005F781B">
      <w:pPr>
        <w:spacing w:before="100" w:beforeAutospacing="1" w:after="100" w:afterAutospacing="1" w:line="240" w:lineRule="auto"/>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lastRenderedPageBreak/>
        <w:t>2. Лицам, допущенным к государственной (итоговой) аттестации, но ее не·прошедшим (по причине неявки, длительной болезни и др.) или получившим на·государственной (итоговой) аттестации неудовлетворительные результаты, должен быть обеспечен допуск к повторному прохождению государственной (итоговой) аттестации.</w:t>
      </w:r>
    </w:p>
    <w:p w:rsidR="005F781B" w:rsidRPr="005F781B" w:rsidRDefault="005F781B" w:rsidP="005F781B">
      <w:pPr>
        <w:spacing w:before="100" w:beforeAutospacing="1" w:after="100" w:afterAutospacing="1" w:line="240" w:lineRule="auto"/>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t>Для этого до 1 марта такие выпускники подают в аккредитованное образовательное учреждение, реализующее основные общеобразовательные программы, заявление на участие в государственной (итоговой) аттестации. К заявлению прилагается копия справки об обучении в образовательном учреждении.</w:t>
      </w:r>
    </w:p>
    <w:p w:rsidR="005F781B" w:rsidRPr="005F781B" w:rsidRDefault="005F781B" w:rsidP="005F781B">
      <w:pPr>
        <w:spacing w:before="100" w:beforeAutospacing="1" w:after="100" w:afterAutospacing="1" w:line="240" w:lineRule="auto"/>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t>Если выпускником был получен неудовлетворительный результат по одному из обязательных общеобразовательных предметов, то он проходит повторную государственную (итоговую) аттестацию только по данному предмету. Обязательный общеобразовательный предмет, по которому выпускник получил удовлетворительный результат, и любой из заявленных общеобразовательных предметов по выбору он пересдает на добровольной основе.</w:t>
      </w:r>
    </w:p>
    <w:p w:rsidR="005F781B" w:rsidRPr="005F781B" w:rsidRDefault="005F781B" w:rsidP="005F781B">
      <w:pPr>
        <w:spacing w:before="100" w:beforeAutospacing="1" w:after="100" w:afterAutospacing="1" w:line="240" w:lineRule="auto"/>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t>3. Лица, не завершившие среднего (полного) общего образования, не прошедшие государственной (итоговой) аттестации или получившие на государственной (итоговой) аттестации неудовлетворительные результаты и достигшие при этом возраста восемнадцати лет, принимают решение о повторном получении бесплатного среднего (полного) общего образования и прохождении государственной (итоговой) аттестации самостоятельно.</w:t>
      </w:r>
    </w:p>
    <w:p w:rsidR="005F781B" w:rsidRPr="005F781B" w:rsidRDefault="005F781B" w:rsidP="005F781B">
      <w:pPr>
        <w:spacing w:before="100" w:beforeAutospacing="1" w:after="100" w:afterAutospacing="1" w:line="240" w:lineRule="auto"/>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t>Органы местного самоуправления, осуществляющие управление в сфере образования, создают условия для получения такими лицами бесплатного среднего (полного) общего образования и прохождения ими государственной (итоговой) аттестации.</w:t>
      </w:r>
    </w:p>
    <w:p w:rsidR="005F781B" w:rsidRPr="005F781B" w:rsidRDefault="005F781B" w:rsidP="005F781B">
      <w:pPr>
        <w:spacing w:before="100" w:beforeAutospacing="1" w:after="100" w:afterAutospacing="1" w:line="240" w:lineRule="auto"/>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t>Кроме того, частью 6 статьи 19 Закона предусмотрено, что по согласию родителей (законных представителей),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общеобразовательное учреждение до получения им общего образования. Такие выпускники могут на базе основного общего образования повторно пройти обучение в образовательных учреждениях начального профессионального или·среднего профессионального образования по основным общеобразовательным программам среднего (полвюго) общего образования и получить профессиональное образование.</w:t>
      </w:r>
    </w:p>
    <w:p w:rsidR="005F781B" w:rsidRPr="005F781B" w:rsidRDefault="005F781B" w:rsidP="005F781B">
      <w:pPr>
        <w:spacing w:before="100" w:beforeAutospacing="1" w:after="100" w:afterAutospacing="1" w:line="240" w:lineRule="auto"/>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t>Директор Департамента</w:t>
      </w:r>
    </w:p>
    <w:p w:rsidR="005F781B" w:rsidRPr="005F781B" w:rsidRDefault="005F781B" w:rsidP="005F781B">
      <w:pPr>
        <w:spacing w:before="100" w:beforeAutospacing="1" w:after="100" w:afterAutospacing="1" w:line="240" w:lineRule="auto"/>
        <w:jc w:val="right"/>
        <w:rPr>
          <w:rFonts w:ascii="Tahoma" w:eastAsia="Times New Roman" w:hAnsi="Tahoma" w:cs="Tahoma"/>
          <w:color w:val="333333"/>
          <w:sz w:val="17"/>
          <w:szCs w:val="17"/>
          <w:lang w:eastAsia="ru-RU"/>
        </w:rPr>
      </w:pPr>
      <w:r w:rsidRPr="005F781B">
        <w:rPr>
          <w:rFonts w:ascii="Tahoma" w:eastAsia="Times New Roman" w:hAnsi="Tahoma" w:cs="Tahoma"/>
          <w:color w:val="333333"/>
          <w:sz w:val="17"/>
          <w:szCs w:val="17"/>
          <w:lang w:eastAsia="ru-RU"/>
        </w:rPr>
        <w:t>Е.Л. Низиенко</w:t>
      </w:r>
    </w:p>
    <w:p w:rsidR="00A82CF0" w:rsidRDefault="00A82CF0"/>
    <w:sectPr w:rsidR="00A82CF0" w:rsidSect="00A82C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5F781B"/>
    <w:rsid w:val="005F781B"/>
    <w:rsid w:val="00A82CF0"/>
    <w:rsid w:val="00AF5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C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F78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F781B"/>
    <w:rPr>
      <w:b/>
      <w:bCs/>
    </w:rPr>
  </w:style>
  <w:style w:type="paragraph" w:styleId="a5">
    <w:name w:val="Balloon Text"/>
    <w:basedOn w:val="a"/>
    <w:link w:val="a6"/>
    <w:uiPriority w:val="99"/>
    <w:semiHidden/>
    <w:unhideWhenUsed/>
    <w:rsid w:val="00AF50A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F50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381472">
      <w:bodyDiv w:val="1"/>
      <w:marLeft w:val="0"/>
      <w:marRight w:val="0"/>
      <w:marTop w:val="0"/>
      <w:marBottom w:val="0"/>
      <w:divBdr>
        <w:top w:val="none" w:sz="0" w:space="0" w:color="auto"/>
        <w:left w:val="none" w:sz="0" w:space="0" w:color="auto"/>
        <w:bottom w:val="none" w:sz="0" w:space="0" w:color="auto"/>
        <w:right w:val="none" w:sz="0" w:space="0" w:color="auto"/>
      </w:divBdr>
      <w:divsChild>
        <w:div w:id="609237419">
          <w:marLeft w:val="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903</Words>
  <Characters>5153</Characters>
  <Application>Microsoft Office Word</Application>
  <DocSecurity>0</DocSecurity>
  <Lines>42</Lines>
  <Paragraphs>12</Paragraphs>
  <ScaleCrop>false</ScaleCrop>
  <Company>Acer</Company>
  <LinksUpToDate>false</LinksUpToDate>
  <CharactersWithSpaces>6044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Мария</cp:lastModifiedBy>
  <cp:revision>5</cp:revision>
  <cp:lastPrinted>2011-03-30T04:36:00Z</cp:lastPrinted>
  <dcterms:created xsi:type="dcterms:W3CDTF">2011-03-29T16:31:00Z</dcterms:created>
  <dcterms:modified xsi:type="dcterms:W3CDTF">2011-03-30T04:36:00Z</dcterms:modified>
</cp:coreProperties>
</file>